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17F34" w14:textId="56141166" w:rsidR="00836732" w:rsidRPr="00391E45" w:rsidRDefault="00836732" w:rsidP="007E7EDF">
      <w:pPr>
        <w:spacing w:after="0" w:line="240" w:lineRule="auto"/>
        <w:jc w:val="center"/>
        <w:rPr>
          <w:rFonts w:ascii="Arial" w:eastAsia="Calibri" w:hAnsi="Arial" w:cs="Arial"/>
          <w:color w:val="003366"/>
          <w:sz w:val="32"/>
          <w:szCs w:val="32"/>
          <w:lang w:eastAsia="en-GB"/>
        </w:rPr>
      </w:pPr>
      <w:r w:rsidRPr="00391E45">
        <w:rPr>
          <w:rFonts w:ascii="Arial" w:eastAsia="Calibri" w:hAnsi="Arial" w:cs="Arial"/>
          <w:noProof/>
          <w:color w:val="003366"/>
          <w:sz w:val="32"/>
          <w:szCs w:val="32"/>
          <w:lang w:eastAsia="en-GB"/>
        </w:rPr>
        <w:drawing>
          <wp:inline distT="0" distB="0" distL="0" distR="0" wp14:anchorId="7D05CC8A" wp14:editId="2E2F741E">
            <wp:extent cx="1495425" cy="475533"/>
            <wp:effectExtent l="0" t="0" r="0" b="0"/>
            <wp:docPr id="1" name="Picture 1" descr="C:\Documents and Settings\podsiadm\Desktop\ADMIN FORMS\logos\ABS\A BS BIRMINGHAM RGB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podsiadm\Desktop\ADMIN FORMS\logos\ABS\A BS BIRMINGHAM RGB_BLAC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475533"/>
                    </a:xfrm>
                    <a:prstGeom prst="rect">
                      <a:avLst/>
                    </a:prstGeom>
                    <a:noFill/>
                    <a:ln>
                      <a:noFill/>
                    </a:ln>
                  </pic:spPr>
                </pic:pic>
              </a:graphicData>
            </a:graphic>
          </wp:inline>
        </w:drawing>
      </w:r>
      <w:r w:rsidRPr="00391E45">
        <w:rPr>
          <w:rFonts w:ascii="Arial" w:eastAsia="Calibri" w:hAnsi="Arial" w:cs="Arial"/>
          <w:color w:val="003366"/>
          <w:sz w:val="32"/>
          <w:szCs w:val="32"/>
          <w:lang w:eastAsia="en-GB"/>
        </w:rPr>
        <w:br w:type="textWrapping" w:clear="all"/>
      </w:r>
    </w:p>
    <w:p w14:paraId="0ED9CE40" w14:textId="1EB08F76" w:rsidR="00836732" w:rsidRDefault="00DA1604" w:rsidP="007E7EDF">
      <w:pPr>
        <w:spacing w:after="0" w:line="240" w:lineRule="auto"/>
        <w:jc w:val="center"/>
        <w:rPr>
          <w:noProof/>
        </w:rPr>
      </w:pPr>
      <w:r w:rsidRPr="00DA1604">
        <w:rPr>
          <w:noProof/>
        </w:rPr>
        <w:drawing>
          <wp:inline distT="0" distB="0" distL="0" distR="0" wp14:anchorId="5881AA6B" wp14:editId="66852E95">
            <wp:extent cx="1121259" cy="624149"/>
            <wp:effectExtent l="0" t="0" r="3175"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134216" cy="631362"/>
                    </a:xfrm>
                    <a:prstGeom prst="rect">
                      <a:avLst/>
                    </a:prstGeom>
                  </pic:spPr>
                </pic:pic>
              </a:graphicData>
            </a:graphic>
          </wp:inline>
        </w:drawing>
      </w:r>
      <w:r w:rsidR="00836732" w:rsidRPr="00391E45">
        <w:rPr>
          <w:rFonts w:ascii="Arial" w:eastAsia="Calibri" w:hAnsi="Arial" w:cs="Arial"/>
          <w:noProof/>
          <w:color w:val="003366"/>
          <w:sz w:val="32"/>
          <w:szCs w:val="32"/>
          <w:lang w:eastAsia="en-GB"/>
        </w:rPr>
        <w:drawing>
          <wp:inline distT="0" distB="0" distL="0" distR="0" wp14:anchorId="1BDA30FD" wp14:editId="28B2CB59">
            <wp:extent cx="3326496" cy="428625"/>
            <wp:effectExtent l="0" t="0" r="762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25434" cy="441373"/>
                    </a:xfrm>
                    <a:prstGeom prst="rect">
                      <a:avLst/>
                    </a:prstGeom>
                    <a:noFill/>
                    <a:ln>
                      <a:noFill/>
                    </a:ln>
                  </pic:spPr>
                </pic:pic>
              </a:graphicData>
            </a:graphic>
          </wp:inline>
        </w:drawing>
      </w:r>
      <w:r w:rsidR="00836732">
        <w:rPr>
          <w:noProof/>
        </w:rPr>
        <w:drawing>
          <wp:inline distT="0" distB="0" distL="0" distR="0" wp14:anchorId="4549EC97" wp14:editId="400643A8">
            <wp:extent cx="1255995" cy="420560"/>
            <wp:effectExtent l="0" t="0" r="1905" b="0"/>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86353" cy="430725"/>
                    </a:xfrm>
                    <a:prstGeom prst="rect">
                      <a:avLst/>
                    </a:prstGeom>
                    <a:noFill/>
                    <a:ln>
                      <a:noFill/>
                    </a:ln>
                  </pic:spPr>
                </pic:pic>
              </a:graphicData>
            </a:graphic>
          </wp:inline>
        </w:drawing>
      </w:r>
    </w:p>
    <w:p w14:paraId="54CA375A" w14:textId="77777777" w:rsidR="00836732" w:rsidRDefault="00836732" w:rsidP="007E7EDF">
      <w:pPr>
        <w:spacing w:after="0" w:line="240" w:lineRule="auto"/>
        <w:jc w:val="center"/>
        <w:rPr>
          <w:rFonts w:ascii="Arial" w:eastAsia="Calibri" w:hAnsi="Arial" w:cs="Arial"/>
          <w:b/>
          <w:color w:val="C00000"/>
          <w:sz w:val="32"/>
          <w:szCs w:val="32"/>
          <w:lang w:eastAsia="en-GB"/>
        </w:rPr>
      </w:pPr>
    </w:p>
    <w:p w14:paraId="40A5D9F9" w14:textId="3F8B8D49" w:rsidR="00730E27" w:rsidRPr="00A40957" w:rsidRDefault="00391E45" w:rsidP="007E7EDF">
      <w:pPr>
        <w:spacing w:after="0" w:line="240" w:lineRule="auto"/>
        <w:jc w:val="center"/>
        <w:rPr>
          <w:rFonts w:ascii="Arial" w:eastAsia="Calibri" w:hAnsi="Arial" w:cs="Arial"/>
          <w:color w:val="003366"/>
          <w:sz w:val="32"/>
          <w:szCs w:val="32"/>
          <w:lang w:eastAsia="en-GB"/>
        </w:rPr>
      </w:pPr>
      <w:r w:rsidRPr="00391E45">
        <w:rPr>
          <w:rFonts w:ascii="Arial" w:eastAsia="Calibri" w:hAnsi="Arial" w:cs="Arial"/>
          <w:b/>
          <w:color w:val="C00000"/>
          <w:sz w:val="32"/>
          <w:szCs w:val="32"/>
          <w:lang w:eastAsia="en-GB"/>
        </w:rPr>
        <w:t>M</w:t>
      </w:r>
      <w:r w:rsidRPr="00391E45">
        <w:rPr>
          <w:rFonts w:ascii="Arial" w:eastAsia="Calibri" w:hAnsi="Arial" w:cs="Arial"/>
          <w:b/>
          <w:sz w:val="32"/>
          <w:szCs w:val="32"/>
          <w:lang w:eastAsia="en-GB"/>
        </w:rPr>
        <w:t xml:space="preserve">ANAGEMENT </w:t>
      </w:r>
      <w:r w:rsidRPr="00391E45">
        <w:rPr>
          <w:rFonts w:ascii="Arial" w:eastAsia="Calibri" w:hAnsi="Arial" w:cs="Arial"/>
          <w:b/>
          <w:color w:val="C00000"/>
          <w:sz w:val="32"/>
          <w:szCs w:val="32"/>
          <w:lang w:eastAsia="en-GB"/>
        </w:rPr>
        <w:t>A</w:t>
      </w:r>
      <w:r w:rsidRPr="00391E45">
        <w:rPr>
          <w:rFonts w:ascii="Arial" w:eastAsia="Calibri" w:hAnsi="Arial" w:cs="Arial"/>
          <w:b/>
          <w:sz w:val="32"/>
          <w:szCs w:val="32"/>
          <w:lang w:eastAsia="en-GB"/>
        </w:rPr>
        <w:t xml:space="preserve">CCOUNTING </w:t>
      </w:r>
      <w:r w:rsidRPr="00391E45">
        <w:rPr>
          <w:rFonts w:ascii="Arial" w:eastAsia="Calibri" w:hAnsi="Arial" w:cs="Arial"/>
          <w:b/>
          <w:color w:val="C00000"/>
          <w:sz w:val="32"/>
          <w:szCs w:val="32"/>
          <w:lang w:eastAsia="en-GB"/>
        </w:rPr>
        <w:t>R</w:t>
      </w:r>
      <w:r w:rsidRPr="00391E45">
        <w:rPr>
          <w:rFonts w:ascii="Arial" w:eastAsia="Calibri" w:hAnsi="Arial" w:cs="Arial"/>
          <w:b/>
          <w:sz w:val="32"/>
          <w:szCs w:val="32"/>
          <w:lang w:eastAsia="en-GB"/>
        </w:rPr>
        <w:t xml:space="preserve">ESEARCH </w:t>
      </w:r>
      <w:r w:rsidRPr="00391E45">
        <w:rPr>
          <w:rFonts w:ascii="Arial" w:eastAsia="Calibri" w:hAnsi="Arial" w:cs="Arial"/>
          <w:b/>
          <w:color w:val="C00000"/>
          <w:sz w:val="32"/>
          <w:szCs w:val="32"/>
          <w:lang w:eastAsia="en-GB"/>
        </w:rPr>
        <w:t>G</w:t>
      </w:r>
      <w:r w:rsidRPr="00391E45">
        <w:rPr>
          <w:rFonts w:ascii="Arial" w:eastAsia="Calibri" w:hAnsi="Arial" w:cs="Arial"/>
          <w:b/>
          <w:sz w:val="32"/>
          <w:szCs w:val="32"/>
          <w:lang w:eastAsia="en-GB"/>
        </w:rPr>
        <w:t>ROUP CONFERENCE</w:t>
      </w:r>
    </w:p>
    <w:p w14:paraId="0AF4951B" w14:textId="4797E455" w:rsidR="00391E45" w:rsidRPr="00391E45" w:rsidRDefault="00391E45" w:rsidP="007E7EDF">
      <w:pPr>
        <w:spacing w:after="0" w:line="240" w:lineRule="auto"/>
        <w:jc w:val="center"/>
        <w:rPr>
          <w:rFonts w:ascii="Arial" w:eastAsia="Calibri" w:hAnsi="Arial" w:cs="Arial"/>
          <w:b/>
          <w:sz w:val="32"/>
          <w:szCs w:val="32"/>
          <w:lang w:eastAsia="en-GB"/>
        </w:rPr>
      </w:pPr>
      <w:r w:rsidRPr="00391E45">
        <w:rPr>
          <w:rFonts w:ascii="Arial" w:eastAsia="Calibri" w:hAnsi="Arial" w:cs="Arial"/>
          <w:b/>
          <w:sz w:val="32"/>
          <w:szCs w:val="32"/>
          <w:lang w:eastAsia="en-GB"/>
        </w:rPr>
        <w:t>in association with the</w:t>
      </w:r>
    </w:p>
    <w:p w14:paraId="0A67EA9E" w14:textId="2F39B8EE" w:rsidR="00E26DE2" w:rsidRPr="00391E45" w:rsidRDefault="00391E45" w:rsidP="007E7EDF">
      <w:pPr>
        <w:spacing w:after="0" w:line="240" w:lineRule="auto"/>
        <w:jc w:val="center"/>
        <w:rPr>
          <w:rFonts w:ascii="Arial" w:eastAsia="Calibri" w:hAnsi="Arial" w:cs="Arial"/>
          <w:b/>
          <w:sz w:val="32"/>
          <w:szCs w:val="32"/>
          <w:lang w:eastAsia="en-GB"/>
        </w:rPr>
      </w:pPr>
      <w:r w:rsidRPr="00391E45">
        <w:rPr>
          <w:rFonts w:ascii="Arial" w:eastAsia="Calibri" w:hAnsi="Arial" w:cs="Arial"/>
          <w:b/>
          <w:sz w:val="32"/>
          <w:szCs w:val="32"/>
          <w:lang w:eastAsia="en-GB"/>
        </w:rPr>
        <w:t>MANAGEMENT CONTROL ASSOCIATION</w:t>
      </w:r>
    </w:p>
    <w:p w14:paraId="46E3FBE9" w14:textId="77777777" w:rsidR="00391E45" w:rsidRPr="00864AF4" w:rsidRDefault="00391E45" w:rsidP="007E7EDF">
      <w:pPr>
        <w:spacing w:after="0" w:line="240" w:lineRule="auto"/>
        <w:jc w:val="center"/>
        <w:rPr>
          <w:rFonts w:ascii="Arial" w:eastAsia="Calibri" w:hAnsi="Arial" w:cs="Arial"/>
          <w:sz w:val="24"/>
          <w:szCs w:val="24"/>
          <w:lang w:eastAsia="en-GB"/>
        </w:rPr>
      </w:pPr>
    </w:p>
    <w:p w14:paraId="3343FAD4" w14:textId="2C9441C6" w:rsidR="00391E45" w:rsidRPr="00391E45" w:rsidRDefault="006F312E" w:rsidP="007E7EDF">
      <w:pPr>
        <w:spacing w:after="0" w:line="240" w:lineRule="auto"/>
        <w:jc w:val="center"/>
        <w:rPr>
          <w:rFonts w:ascii="Arial" w:eastAsia="Calibri" w:hAnsi="Arial" w:cs="Arial"/>
          <w:b/>
          <w:bCs/>
          <w:color w:val="C00000"/>
          <w:sz w:val="32"/>
          <w:szCs w:val="32"/>
          <w:lang w:eastAsia="en-GB"/>
        </w:rPr>
      </w:pPr>
      <w:r>
        <w:rPr>
          <w:rFonts w:ascii="Arial" w:eastAsia="Calibri" w:hAnsi="Arial" w:cs="Arial"/>
          <w:b/>
          <w:bCs/>
          <w:color w:val="C00000"/>
          <w:sz w:val="32"/>
          <w:szCs w:val="32"/>
          <w:lang w:eastAsia="en-GB"/>
        </w:rPr>
        <w:t>1</w:t>
      </w:r>
      <w:r w:rsidR="00BB18E3">
        <w:rPr>
          <w:rFonts w:ascii="Arial" w:eastAsia="Calibri" w:hAnsi="Arial" w:cs="Arial"/>
          <w:b/>
          <w:bCs/>
          <w:color w:val="C00000"/>
          <w:sz w:val="32"/>
          <w:szCs w:val="32"/>
          <w:lang w:eastAsia="en-GB"/>
        </w:rPr>
        <w:t>6</w:t>
      </w:r>
      <w:r w:rsidR="00391E45" w:rsidRPr="00391E45">
        <w:rPr>
          <w:rFonts w:ascii="Arial" w:eastAsia="Calibri" w:hAnsi="Arial" w:cs="Arial"/>
          <w:b/>
          <w:bCs/>
          <w:color w:val="C00000"/>
          <w:sz w:val="32"/>
          <w:szCs w:val="32"/>
          <w:lang w:eastAsia="en-GB"/>
        </w:rPr>
        <w:t xml:space="preserve"> and </w:t>
      </w:r>
      <w:r w:rsidR="00730D8B">
        <w:rPr>
          <w:rFonts w:ascii="Arial" w:eastAsia="Calibri" w:hAnsi="Arial" w:cs="Arial"/>
          <w:b/>
          <w:bCs/>
          <w:color w:val="C00000"/>
          <w:sz w:val="32"/>
          <w:szCs w:val="32"/>
          <w:lang w:eastAsia="en-GB"/>
        </w:rPr>
        <w:t>1</w:t>
      </w:r>
      <w:r w:rsidR="00BB18E3">
        <w:rPr>
          <w:rFonts w:ascii="Arial" w:eastAsia="Calibri" w:hAnsi="Arial" w:cs="Arial"/>
          <w:b/>
          <w:bCs/>
          <w:color w:val="C00000"/>
          <w:sz w:val="32"/>
          <w:szCs w:val="32"/>
          <w:lang w:eastAsia="en-GB"/>
        </w:rPr>
        <w:t>7</w:t>
      </w:r>
      <w:r w:rsidR="00391E45" w:rsidRPr="00391E45">
        <w:rPr>
          <w:rFonts w:ascii="Arial" w:eastAsia="Calibri" w:hAnsi="Arial" w:cs="Arial"/>
          <w:b/>
          <w:bCs/>
          <w:color w:val="C00000"/>
          <w:sz w:val="32"/>
          <w:szCs w:val="32"/>
          <w:lang w:eastAsia="en-GB"/>
        </w:rPr>
        <w:t xml:space="preserve"> November 202</w:t>
      </w:r>
      <w:r w:rsidR="00E1469F">
        <w:rPr>
          <w:rFonts w:ascii="Arial" w:eastAsia="Calibri" w:hAnsi="Arial" w:cs="Arial"/>
          <w:b/>
          <w:bCs/>
          <w:color w:val="C00000"/>
          <w:sz w:val="32"/>
          <w:szCs w:val="32"/>
          <w:lang w:eastAsia="en-GB"/>
        </w:rPr>
        <w:t>3</w:t>
      </w:r>
    </w:p>
    <w:p w14:paraId="51FA610B" w14:textId="77777777" w:rsidR="00391E45" w:rsidRPr="00391E45" w:rsidRDefault="00391E45" w:rsidP="007E7EDF">
      <w:pPr>
        <w:spacing w:after="0" w:line="240" w:lineRule="auto"/>
        <w:jc w:val="center"/>
        <w:rPr>
          <w:rFonts w:ascii="Arial" w:eastAsia="Calibri" w:hAnsi="Arial" w:cs="Arial"/>
          <w:b/>
          <w:sz w:val="20"/>
          <w:szCs w:val="20"/>
          <w:lang w:eastAsia="en-GB"/>
        </w:rPr>
      </w:pPr>
    </w:p>
    <w:p w14:paraId="28D76D18" w14:textId="1F613ACD" w:rsidR="00391E45" w:rsidRPr="00D207E1" w:rsidRDefault="00305E1E" w:rsidP="007E7EDF">
      <w:pPr>
        <w:spacing w:after="0" w:line="240" w:lineRule="auto"/>
        <w:jc w:val="center"/>
        <w:rPr>
          <w:rFonts w:eastAsia="Calibri" w:cstheme="minorHAnsi"/>
          <w:b/>
          <w:sz w:val="28"/>
          <w:szCs w:val="28"/>
          <w:lang w:eastAsia="en-GB"/>
        </w:rPr>
      </w:pPr>
      <w:r>
        <w:rPr>
          <w:rFonts w:eastAsia="Calibri" w:cstheme="minorHAnsi"/>
          <w:b/>
          <w:sz w:val="28"/>
          <w:szCs w:val="28"/>
          <w:lang w:eastAsia="en-GB"/>
        </w:rPr>
        <w:t>2nd</w:t>
      </w:r>
      <w:r w:rsidR="008D2D1A" w:rsidRPr="00D207E1">
        <w:rPr>
          <w:rFonts w:eastAsia="Calibri" w:cstheme="minorHAnsi"/>
          <w:b/>
          <w:sz w:val="28"/>
          <w:szCs w:val="28"/>
          <w:lang w:eastAsia="en-GB"/>
        </w:rPr>
        <w:t xml:space="preserve"> </w:t>
      </w:r>
      <w:r w:rsidR="00391E45" w:rsidRPr="00D207E1">
        <w:rPr>
          <w:rFonts w:eastAsia="Calibri" w:cstheme="minorHAnsi"/>
          <w:b/>
          <w:sz w:val="28"/>
          <w:szCs w:val="28"/>
          <w:lang w:eastAsia="en-GB"/>
        </w:rPr>
        <w:t>CALL FOR PAPERS</w:t>
      </w:r>
    </w:p>
    <w:p w14:paraId="3CCA9EEB" w14:textId="77777777" w:rsidR="003E470D" w:rsidRPr="006F312E" w:rsidRDefault="003E470D" w:rsidP="007E7EDF">
      <w:pPr>
        <w:spacing w:after="0" w:line="240" w:lineRule="auto"/>
        <w:rPr>
          <w:rFonts w:eastAsia="Calibri" w:cstheme="minorHAnsi"/>
          <w:b/>
          <w:sz w:val="24"/>
          <w:szCs w:val="24"/>
          <w:lang w:eastAsia="en-GB"/>
        </w:rPr>
      </w:pPr>
    </w:p>
    <w:p w14:paraId="6B810BA1" w14:textId="2959D8C2" w:rsidR="00391E45" w:rsidRPr="00D207E1" w:rsidRDefault="003E470D" w:rsidP="007E7EDF">
      <w:pPr>
        <w:spacing w:after="0" w:line="240" w:lineRule="auto"/>
        <w:jc w:val="center"/>
        <w:rPr>
          <w:rFonts w:eastAsia="Calibri" w:cstheme="minorHAnsi"/>
          <w:b/>
          <w:sz w:val="28"/>
          <w:szCs w:val="28"/>
          <w:lang w:eastAsia="en-GB"/>
        </w:rPr>
      </w:pPr>
      <w:r w:rsidRPr="00D207E1">
        <w:rPr>
          <w:rFonts w:eastAsia="Calibri" w:cstheme="minorHAnsi"/>
          <w:b/>
          <w:sz w:val="28"/>
          <w:szCs w:val="28"/>
          <w:lang w:eastAsia="en-GB"/>
        </w:rPr>
        <w:t xml:space="preserve">Research on </w:t>
      </w:r>
      <w:r w:rsidR="00A975F3" w:rsidRPr="00D207E1">
        <w:rPr>
          <w:rFonts w:eastAsia="Calibri" w:cstheme="minorHAnsi"/>
          <w:b/>
          <w:sz w:val="28"/>
          <w:szCs w:val="28"/>
          <w:lang w:eastAsia="en-GB"/>
        </w:rPr>
        <w:t>using MACs to address ‘</w:t>
      </w:r>
      <w:r w:rsidR="00BB18E3" w:rsidRPr="00D207E1">
        <w:rPr>
          <w:rFonts w:eastAsia="Calibri" w:cstheme="minorHAnsi"/>
          <w:b/>
          <w:sz w:val="28"/>
          <w:szCs w:val="28"/>
          <w:lang w:eastAsia="en-GB"/>
        </w:rPr>
        <w:t>social</w:t>
      </w:r>
      <w:r w:rsidR="00A975F3" w:rsidRPr="00D207E1">
        <w:rPr>
          <w:rFonts w:eastAsia="Calibri" w:cstheme="minorHAnsi"/>
          <w:b/>
          <w:sz w:val="28"/>
          <w:szCs w:val="28"/>
          <w:lang w:eastAsia="en-GB"/>
        </w:rPr>
        <w:t>’</w:t>
      </w:r>
      <w:r w:rsidR="00BB18E3" w:rsidRPr="00D207E1">
        <w:rPr>
          <w:rFonts w:eastAsia="Calibri" w:cstheme="minorHAnsi"/>
          <w:b/>
          <w:sz w:val="28"/>
          <w:szCs w:val="28"/>
          <w:lang w:eastAsia="en-GB"/>
        </w:rPr>
        <w:t xml:space="preserve"> objectives</w:t>
      </w:r>
      <w:r w:rsidR="00A975F3" w:rsidRPr="00D207E1">
        <w:rPr>
          <w:rFonts w:eastAsia="Calibri" w:cstheme="minorHAnsi"/>
          <w:b/>
          <w:sz w:val="28"/>
          <w:szCs w:val="28"/>
          <w:lang w:eastAsia="en-GB"/>
        </w:rPr>
        <w:t xml:space="preserve"> in turbulent times</w:t>
      </w:r>
      <w:r w:rsidR="00D207E1" w:rsidRPr="00D207E1">
        <w:rPr>
          <w:rFonts w:eastAsia="Calibri" w:cstheme="minorHAnsi"/>
          <w:b/>
          <w:sz w:val="28"/>
          <w:szCs w:val="28"/>
          <w:lang w:eastAsia="en-GB"/>
        </w:rPr>
        <w:t>:</w:t>
      </w:r>
    </w:p>
    <w:p w14:paraId="756BFE97" w14:textId="49204787" w:rsidR="00BB18E3" w:rsidRDefault="00D207E1" w:rsidP="007E7EDF">
      <w:pPr>
        <w:spacing w:after="0"/>
        <w:jc w:val="both"/>
        <w:rPr>
          <w:sz w:val="24"/>
          <w:szCs w:val="24"/>
        </w:rPr>
      </w:pPr>
      <w:r>
        <w:rPr>
          <w:rFonts w:cstheme="minorHAnsi"/>
          <w:sz w:val="24"/>
          <w:szCs w:val="24"/>
        </w:rPr>
        <w:t>T</w:t>
      </w:r>
      <w:r w:rsidR="00BB18E3" w:rsidRPr="006F312E">
        <w:rPr>
          <w:rFonts w:cstheme="minorHAnsi"/>
          <w:sz w:val="24"/>
          <w:szCs w:val="24"/>
        </w:rPr>
        <w:t xml:space="preserve">his </w:t>
      </w:r>
      <w:r w:rsidR="00BB18E3">
        <w:rPr>
          <w:sz w:val="24"/>
          <w:szCs w:val="24"/>
        </w:rPr>
        <w:t xml:space="preserve">year our area of focus will be on how management accounting and control systems (MACS) have helped or could be adapted to support organisations in performing better in their social objectives (arguably the most neglected of the 3 pillars of ESG). This is in the context of the current high level of industrial unrest in delivery services (such as Royal Mail and private companies like Amazon), the NHS, social care and other public services, </w:t>
      </w:r>
      <w:r w:rsidR="00233B1B">
        <w:rPr>
          <w:sz w:val="24"/>
          <w:szCs w:val="24"/>
        </w:rPr>
        <w:t>schools,</w:t>
      </w:r>
      <w:r w:rsidR="00BB18E3">
        <w:rPr>
          <w:sz w:val="24"/>
          <w:szCs w:val="24"/>
        </w:rPr>
        <w:t xml:space="preserve"> and universities</w:t>
      </w:r>
      <w:r>
        <w:rPr>
          <w:sz w:val="24"/>
          <w:szCs w:val="24"/>
        </w:rPr>
        <w:t>.</w:t>
      </w:r>
      <w:r w:rsidR="00BB18E3">
        <w:rPr>
          <w:sz w:val="24"/>
          <w:szCs w:val="24"/>
        </w:rPr>
        <w:t xml:space="preserve"> </w:t>
      </w:r>
      <w:r>
        <w:rPr>
          <w:sz w:val="24"/>
          <w:szCs w:val="24"/>
        </w:rPr>
        <w:t>T</w:t>
      </w:r>
      <w:r w:rsidR="00BB18E3">
        <w:rPr>
          <w:sz w:val="24"/>
          <w:szCs w:val="24"/>
        </w:rPr>
        <w:t xml:space="preserve">he wellbeing, working conditions, pay and terms of employment for people struggling to cope with the rising costs of living </w:t>
      </w:r>
      <w:r>
        <w:rPr>
          <w:sz w:val="24"/>
          <w:szCs w:val="24"/>
        </w:rPr>
        <w:t>are</w:t>
      </w:r>
      <w:r w:rsidR="00BB18E3">
        <w:rPr>
          <w:sz w:val="24"/>
          <w:szCs w:val="24"/>
        </w:rPr>
        <w:t xml:space="preserve"> of heightened concern. The topics may include:</w:t>
      </w:r>
    </w:p>
    <w:p w14:paraId="4B12EB41" w14:textId="77777777" w:rsidR="00BB18E3" w:rsidRDefault="00BB18E3" w:rsidP="007E7EDF">
      <w:pPr>
        <w:pStyle w:val="ListParagraph"/>
        <w:numPr>
          <w:ilvl w:val="0"/>
          <w:numId w:val="7"/>
        </w:numPr>
        <w:spacing w:after="0"/>
        <w:rPr>
          <w:sz w:val="24"/>
          <w:szCs w:val="24"/>
        </w:rPr>
      </w:pPr>
      <w:r>
        <w:rPr>
          <w:sz w:val="24"/>
          <w:szCs w:val="24"/>
        </w:rPr>
        <w:t>Measuring the impact of and on Human Resources of issues such as absenteeism (especially due to mental health issues), high levels of vacancies, staff turnover etc.</w:t>
      </w:r>
    </w:p>
    <w:p w14:paraId="2FD7F4F4" w14:textId="77777777" w:rsidR="00BB18E3" w:rsidRDefault="00BB18E3" w:rsidP="007E7EDF">
      <w:pPr>
        <w:pStyle w:val="ListParagraph"/>
        <w:numPr>
          <w:ilvl w:val="0"/>
          <w:numId w:val="7"/>
        </w:numPr>
        <w:spacing w:after="0"/>
        <w:rPr>
          <w:sz w:val="24"/>
          <w:szCs w:val="24"/>
        </w:rPr>
      </w:pPr>
      <w:r>
        <w:rPr>
          <w:sz w:val="24"/>
          <w:szCs w:val="24"/>
        </w:rPr>
        <w:t>How/can MACS help to identify and deal with issues of modern slavery?</w:t>
      </w:r>
    </w:p>
    <w:p w14:paraId="0ADD1467" w14:textId="77777777" w:rsidR="00BB18E3" w:rsidRDefault="00BB18E3" w:rsidP="007E7EDF">
      <w:pPr>
        <w:pStyle w:val="ListParagraph"/>
        <w:numPr>
          <w:ilvl w:val="0"/>
          <w:numId w:val="7"/>
        </w:numPr>
        <w:spacing w:after="0"/>
        <w:rPr>
          <w:sz w:val="24"/>
          <w:szCs w:val="24"/>
        </w:rPr>
      </w:pPr>
      <w:r>
        <w:rPr>
          <w:sz w:val="24"/>
          <w:szCs w:val="24"/>
        </w:rPr>
        <w:t>Are the levers of control (LOC) working or should the theory/model be updated?</w:t>
      </w:r>
    </w:p>
    <w:p w14:paraId="5E646C23" w14:textId="77777777" w:rsidR="00BB18E3" w:rsidRDefault="00BB18E3" w:rsidP="007E7EDF">
      <w:pPr>
        <w:pStyle w:val="ListParagraph"/>
        <w:numPr>
          <w:ilvl w:val="0"/>
          <w:numId w:val="7"/>
        </w:numPr>
        <w:spacing w:after="0"/>
        <w:rPr>
          <w:sz w:val="24"/>
          <w:szCs w:val="24"/>
        </w:rPr>
      </w:pPr>
      <w:r>
        <w:rPr>
          <w:sz w:val="24"/>
          <w:szCs w:val="24"/>
        </w:rPr>
        <w:t>Do balanced scorecards and other performance measurement systems need updating to deal more effectively with human/social issues?</w:t>
      </w:r>
    </w:p>
    <w:p w14:paraId="4D9567CF" w14:textId="77777777" w:rsidR="00BB18E3" w:rsidRDefault="00BB18E3" w:rsidP="007E7EDF">
      <w:pPr>
        <w:pStyle w:val="ListParagraph"/>
        <w:numPr>
          <w:ilvl w:val="0"/>
          <w:numId w:val="7"/>
        </w:numPr>
        <w:spacing w:after="0"/>
        <w:rPr>
          <w:sz w:val="24"/>
          <w:szCs w:val="24"/>
        </w:rPr>
      </w:pPr>
      <w:r>
        <w:rPr>
          <w:sz w:val="24"/>
          <w:szCs w:val="24"/>
        </w:rPr>
        <w:t>The importance of organisational culture in management accounting and control</w:t>
      </w:r>
    </w:p>
    <w:p w14:paraId="10231445" w14:textId="77777777" w:rsidR="00BB18E3" w:rsidRDefault="00BB18E3" w:rsidP="007E7EDF">
      <w:pPr>
        <w:pStyle w:val="ListParagraph"/>
        <w:numPr>
          <w:ilvl w:val="0"/>
          <w:numId w:val="7"/>
        </w:numPr>
        <w:spacing w:after="0"/>
        <w:rPr>
          <w:sz w:val="24"/>
          <w:szCs w:val="24"/>
        </w:rPr>
      </w:pPr>
      <w:r>
        <w:rPr>
          <w:sz w:val="24"/>
          <w:szCs w:val="24"/>
        </w:rPr>
        <w:t>Taxation policy and governmental control</w:t>
      </w:r>
    </w:p>
    <w:p w14:paraId="5C816E33" w14:textId="77777777" w:rsidR="00BB18E3" w:rsidRPr="00B047D6" w:rsidRDefault="00BB18E3" w:rsidP="007E7EDF">
      <w:pPr>
        <w:pStyle w:val="ListParagraph"/>
        <w:numPr>
          <w:ilvl w:val="0"/>
          <w:numId w:val="7"/>
        </w:numPr>
        <w:spacing w:after="0"/>
        <w:rPr>
          <w:sz w:val="24"/>
          <w:szCs w:val="24"/>
        </w:rPr>
      </w:pPr>
      <w:r>
        <w:rPr>
          <w:sz w:val="24"/>
          <w:szCs w:val="24"/>
        </w:rPr>
        <w:t xml:space="preserve">Highlighting the social pillar in </w:t>
      </w:r>
      <w:r w:rsidRPr="00950CC9">
        <w:t>environmental, social and governance</w:t>
      </w:r>
      <w:r>
        <w:t xml:space="preserve"> (ESG) performance </w:t>
      </w:r>
    </w:p>
    <w:p w14:paraId="1AF5CC9E" w14:textId="71A5BE5E" w:rsidR="006F312E" w:rsidRPr="00C024B7" w:rsidRDefault="00A12EE6" w:rsidP="007E7EDF">
      <w:pPr>
        <w:spacing w:after="0"/>
        <w:rPr>
          <w:rFonts w:cstheme="minorHAnsi"/>
          <w:b/>
          <w:bCs/>
          <w:sz w:val="24"/>
          <w:szCs w:val="24"/>
        </w:rPr>
      </w:pPr>
      <w:r w:rsidRPr="00C024B7">
        <w:rPr>
          <w:rStyle w:val="Heading1Char"/>
          <w:rFonts w:asciiTheme="minorHAnsi" w:hAnsiTheme="minorHAnsi" w:cstheme="minorHAnsi"/>
          <w:b/>
          <w:bCs/>
          <w:sz w:val="24"/>
          <w:szCs w:val="24"/>
        </w:rPr>
        <w:t>P</w:t>
      </w:r>
      <w:r w:rsidR="006F312E" w:rsidRPr="00C024B7">
        <w:rPr>
          <w:rStyle w:val="Heading1Char"/>
          <w:rFonts w:asciiTheme="minorHAnsi" w:hAnsiTheme="minorHAnsi" w:cstheme="minorHAnsi"/>
          <w:b/>
          <w:bCs/>
          <w:sz w:val="24"/>
          <w:szCs w:val="24"/>
        </w:rPr>
        <w:t>lenary speakers</w:t>
      </w:r>
      <w:r w:rsidR="006F312E" w:rsidRPr="00C024B7">
        <w:rPr>
          <w:rFonts w:cstheme="minorHAnsi"/>
          <w:b/>
          <w:bCs/>
          <w:sz w:val="24"/>
          <w:szCs w:val="24"/>
        </w:rPr>
        <w:t>:</w:t>
      </w:r>
    </w:p>
    <w:p w14:paraId="4E7482F3" w14:textId="725FEE37" w:rsidR="006F312E" w:rsidRPr="00C024B7" w:rsidRDefault="006F312E" w:rsidP="007E7EDF">
      <w:pPr>
        <w:spacing w:after="0"/>
        <w:rPr>
          <w:rFonts w:cstheme="minorHAnsi"/>
          <w:b/>
          <w:bCs/>
          <w:sz w:val="24"/>
          <w:szCs w:val="24"/>
        </w:rPr>
      </w:pPr>
      <w:r w:rsidRPr="00C024B7">
        <w:rPr>
          <w:rFonts w:cstheme="minorHAnsi"/>
          <w:b/>
          <w:bCs/>
          <w:sz w:val="24"/>
          <w:szCs w:val="24"/>
        </w:rPr>
        <w:t xml:space="preserve">Professor </w:t>
      </w:r>
      <w:r w:rsidR="00D12CA2" w:rsidRPr="00C024B7">
        <w:rPr>
          <w:rFonts w:cstheme="minorHAnsi"/>
          <w:b/>
          <w:bCs/>
          <w:sz w:val="24"/>
          <w:szCs w:val="24"/>
        </w:rPr>
        <w:t>Stewart Smyth, University of Sheffield</w:t>
      </w:r>
    </w:p>
    <w:p w14:paraId="7E140503" w14:textId="58F4A15A" w:rsidR="006F312E" w:rsidRPr="00C024B7" w:rsidRDefault="006F312E" w:rsidP="007E7EDF">
      <w:pPr>
        <w:spacing w:after="0"/>
        <w:rPr>
          <w:rFonts w:cstheme="minorHAnsi"/>
          <w:b/>
          <w:bCs/>
          <w:sz w:val="24"/>
          <w:szCs w:val="24"/>
        </w:rPr>
      </w:pPr>
      <w:r w:rsidRPr="00C024B7">
        <w:rPr>
          <w:rFonts w:cstheme="minorHAnsi"/>
          <w:b/>
          <w:bCs/>
          <w:sz w:val="24"/>
          <w:szCs w:val="24"/>
        </w:rPr>
        <w:t xml:space="preserve">Professor </w:t>
      </w:r>
      <w:r w:rsidR="00D12CA2" w:rsidRPr="00C024B7">
        <w:rPr>
          <w:rFonts w:cstheme="minorHAnsi"/>
          <w:b/>
          <w:bCs/>
          <w:sz w:val="24"/>
          <w:szCs w:val="24"/>
        </w:rPr>
        <w:t>Chandana Alawattage, University of Glasgow</w:t>
      </w:r>
    </w:p>
    <w:p w14:paraId="707E0B82" w14:textId="645F3782" w:rsidR="006F312E" w:rsidRPr="00C024B7" w:rsidRDefault="00E44F18" w:rsidP="007E7EDF">
      <w:pPr>
        <w:spacing w:after="0"/>
        <w:rPr>
          <w:rFonts w:cstheme="minorHAnsi"/>
          <w:b/>
          <w:bCs/>
          <w:sz w:val="24"/>
          <w:szCs w:val="24"/>
        </w:rPr>
      </w:pPr>
      <w:r w:rsidRPr="00C024B7">
        <w:rPr>
          <w:rFonts w:cstheme="minorHAnsi"/>
          <w:b/>
          <w:bCs/>
          <w:sz w:val="24"/>
          <w:szCs w:val="24"/>
        </w:rPr>
        <w:t>Associate Professor Orthodoxia Kyriacou, Middlesex University</w:t>
      </w:r>
    </w:p>
    <w:p w14:paraId="33E156BC" w14:textId="57BADC73" w:rsidR="00C024B7" w:rsidRPr="00C024B7" w:rsidRDefault="00C024B7" w:rsidP="007E7EDF">
      <w:pPr>
        <w:spacing w:after="0"/>
        <w:rPr>
          <w:rFonts w:cstheme="minorHAnsi"/>
          <w:b/>
          <w:bCs/>
          <w:sz w:val="24"/>
          <w:szCs w:val="24"/>
        </w:rPr>
      </w:pPr>
      <w:r w:rsidRPr="00C024B7">
        <w:rPr>
          <w:rFonts w:cstheme="minorHAnsi"/>
          <w:b/>
          <w:bCs/>
          <w:sz w:val="24"/>
          <w:szCs w:val="24"/>
        </w:rPr>
        <w:t>Professor Henri Dekker,</w:t>
      </w:r>
      <w:r w:rsidR="000516FA">
        <w:rPr>
          <w:rFonts w:cstheme="minorHAnsi"/>
          <w:b/>
          <w:bCs/>
          <w:sz w:val="24"/>
          <w:szCs w:val="24"/>
        </w:rPr>
        <w:t xml:space="preserve"> </w:t>
      </w:r>
      <w:r w:rsidRPr="00C024B7">
        <w:rPr>
          <w:rFonts w:cstheme="minorHAnsi"/>
          <w:b/>
          <w:bCs/>
          <w:sz w:val="24"/>
          <w:szCs w:val="24"/>
        </w:rPr>
        <w:t>Vrije Universiteit Amsterdam</w:t>
      </w:r>
    </w:p>
    <w:p w14:paraId="1ED83C64" w14:textId="3D393B8D" w:rsidR="00B72EC2" w:rsidRDefault="00D207E1" w:rsidP="007E7EDF">
      <w:pPr>
        <w:spacing w:after="0" w:line="240" w:lineRule="auto"/>
        <w:jc w:val="both"/>
        <w:rPr>
          <w:rFonts w:eastAsia="Calibri" w:cstheme="minorHAnsi"/>
          <w:sz w:val="24"/>
          <w:szCs w:val="24"/>
          <w:lang w:val="en-US" w:eastAsia="en-GB"/>
        </w:rPr>
      </w:pPr>
      <w:r>
        <w:rPr>
          <w:rFonts w:eastAsia="Calibri" w:cstheme="minorHAnsi"/>
          <w:sz w:val="24"/>
          <w:szCs w:val="24"/>
          <w:lang w:val="en-US" w:eastAsia="en-GB"/>
        </w:rPr>
        <w:t>R</w:t>
      </w:r>
      <w:r w:rsidRPr="006F312E">
        <w:rPr>
          <w:rFonts w:eastAsia="Calibri" w:cstheme="minorHAnsi"/>
          <w:sz w:val="24"/>
          <w:szCs w:val="24"/>
          <w:lang w:val="en-US" w:eastAsia="en-GB"/>
        </w:rPr>
        <w:t xml:space="preserve">esearch in various stages of development will be presented </w:t>
      </w:r>
      <w:r>
        <w:rPr>
          <w:rFonts w:eastAsia="Calibri" w:cstheme="minorHAnsi"/>
          <w:sz w:val="24"/>
          <w:szCs w:val="24"/>
          <w:lang w:val="en-US" w:eastAsia="en-GB"/>
        </w:rPr>
        <w:t xml:space="preserve">in </w:t>
      </w:r>
      <w:r w:rsidR="005C44C8" w:rsidRPr="006F312E">
        <w:rPr>
          <w:rFonts w:eastAsia="Calibri" w:cstheme="minorHAnsi"/>
          <w:sz w:val="24"/>
          <w:szCs w:val="24"/>
          <w:lang w:val="en-US" w:eastAsia="en-GB"/>
        </w:rPr>
        <w:t xml:space="preserve">a mix of plenary and </w:t>
      </w:r>
      <w:r w:rsidR="00391E45" w:rsidRPr="006F312E">
        <w:rPr>
          <w:rFonts w:eastAsia="Calibri" w:cstheme="minorHAnsi"/>
          <w:sz w:val="24"/>
          <w:szCs w:val="24"/>
          <w:lang w:val="en-US" w:eastAsia="en-GB"/>
        </w:rPr>
        <w:t>parallel sessions. PhD-students and early career researchers are particularly encouraged to present their work in this setting.</w:t>
      </w:r>
    </w:p>
    <w:p w14:paraId="2C1A4777" w14:textId="77777777" w:rsidR="00EC23E2" w:rsidRPr="000619FF" w:rsidRDefault="00EC23E2" w:rsidP="007E7EDF">
      <w:pPr>
        <w:spacing w:after="0" w:line="240" w:lineRule="auto"/>
        <w:jc w:val="both"/>
        <w:rPr>
          <w:rFonts w:eastAsia="Calibri" w:cstheme="minorHAnsi"/>
          <w:sz w:val="20"/>
          <w:szCs w:val="20"/>
          <w:lang w:val="en-US" w:eastAsia="en-GB"/>
        </w:rPr>
      </w:pPr>
    </w:p>
    <w:tbl>
      <w:tblPr>
        <w:tblStyle w:val="TableGrid"/>
        <w:tblW w:w="0" w:type="auto"/>
        <w:tblLook w:val="04A0" w:firstRow="1" w:lastRow="0" w:firstColumn="1" w:lastColumn="0" w:noHBand="0" w:noVBand="1"/>
      </w:tblPr>
      <w:tblGrid>
        <w:gridCol w:w="10456"/>
      </w:tblGrid>
      <w:tr w:rsidR="00775F95" w14:paraId="593D63DD" w14:textId="77777777" w:rsidTr="00775F95">
        <w:tc>
          <w:tcPr>
            <w:tcW w:w="10456" w:type="dxa"/>
          </w:tcPr>
          <w:p w14:paraId="77ADC7DE" w14:textId="18B97FCD" w:rsidR="009E63E3" w:rsidRDefault="00775F95" w:rsidP="007E7EDF">
            <w:pPr>
              <w:pStyle w:val="NormalWeb"/>
              <w:shd w:val="clear" w:color="auto" w:fill="FFFFFF"/>
              <w:spacing w:before="0" w:beforeAutospacing="0" w:after="0" w:afterAutospacing="0"/>
              <w:rPr>
                <w:rStyle w:val="Strong"/>
                <w:rFonts w:ascii="Calibri" w:hAnsi="Calibri" w:cs="Calibri"/>
                <w:color w:val="FF0000"/>
                <w:sz w:val="28"/>
                <w:szCs w:val="28"/>
              </w:rPr>
            </w:pPr>
            <w:r w:rsidRPr="00804FFA">
              <w:rPr>
                <w:rStyle w:val="Strong"/>
                <w:rFonts w:ascii="Calibri" w:hAnsi="Calibri" w:cs="Calibri"/>
                <w:color w:val="FF0000"/>
                <w:sz w:val="28"/>
                <w:szCs w:val="28"/>
              </w:rPr>
              <w:t>Extended Abstract /Full paper submission</w:t>
            </w:r>
            <w:r w:rsidR="000D34BE">
              <w:rPr>
                <w:rStyle w:val="Strong"/>
                <w:rFonts w:ascii="Calibri" w:hAnsi="Calibri" w:cs="Calibri"/>
                <w:color w:val="FF0000"/>
                <w:sz w:val="28"/>
                <w:szCs w:val="28"/>
              </w:rPr>
              <w:t>s now open until</w:t>
            </w:r>
            <w:r w:rsidRPr="00804FFA">
              <w:rPr>
                <w:rStyle w:val="Strong"/>
                <w:rFonts w:ascii="Calibri" w:hAnsi="Calibri" w:cs="Calibri"/>
                <w:color w:val="FF0000"/>
                <w:sz w:val="28"/>
                <w:szCs w:val="28"/>
              </w:rPr>
              <w:t xml:space="preserve"> </w:t>
            </w:r>
            <w:r w:rsidR="009E63E3">
              <w:rPr>
                <w:rStyle w:val="Strong"/>
                <w:rFonts w:ascii="Calibri" w:hAnsi="Calibri" w:cs="Calibri"/>
                <w:color w:val="FF0000"/>
                <w:sz w:val="28"/>
                <w:szCs w:val="28"/>
              </w:rPr>
              <w:t>14th September</w:t>
            </w:r>
            <w:r w:rsidRPr="00804FFA">
              <w:rPr>
                <w:rStyle w:val="Strong"/>
                <w:rFonts w:ascii="Calibri" w:hAnsi="Calibri" w:cs="Calibri"/>
                <w:color w:val="FF0000"/>
                <w:sz w:val="28"/>
                <w:szCs w:val="28"/>
              </w:rPr>
              <w:t xml:space="preserve"> 202</w:t>
            </w:r>
            <w:r w:rsidR="00CA57C4">
              <w:rPr>
                <w:rStyle w:val="Strong"/>
                <w:rFonts w:ascii="Calibri" w:hAnsi="Calibri" w:cs="Calibri"/>
                <w:color w:val="FF0000"/>
                <w:sz w:val="28"/>
                <w:szCs w:val="28"/>
              </w:rPr>
              <w:t>3</w:t>
            </w:r>
          </w:p>
          <w:p w14:paraId="754DC71E" w14:textId="3D6B9C7D" w:rsidR="00775F95" w:rsidRDefault="00775F95" w:rsidP="007E7EDF">
            <w:pPr>
              <w:pStyle w:val="NormalWeb"/>
              <w:shd w:val="clear" w:color="auto" w:fill="FFFFFF"/>
              <w:spacing w:before="0" w:beforeAutospacing="0" w:after="0" w:afterAutospacing="0"/>
              <w:rPr>
                <w:rStyle w:val="Hyperlink"/>
                <w:rFonts w:ascii="Calibri" w:hAnsi="Calibri" w:cs="Calibri"/>
                <w:sz w:val="23"/>
                <w:szCs w:val="23"/>
                <w:shd w:val="clear" w:color="auto" w:fill="FFFFFF"/>
              </w:rPr>
            </w:pPr>
            <w:r>
              <w:rPr>
                <w:rFonts w:eastAsia="Calibri" w:cstheme="minorHAnsi"/>
                <w:lang w:val="en-US"/>
              </w:rPr>
              <w:t>Please submit to</w:t>
            </w:r>
            <w:r w:rsidR="009E63E3">
              <w:rPr>
                <w:rFonts w:eastAsia="Calibri" w:cstheme="minorHAnsi"/>
                <w:lang w:val="en-US"/>
              </w:rPr>
              <w:t xml:space="preserve"> </w:t>
            </w:r>
            <w:hyperlink r:id="rId13" w:history="1">
              <w:r w:rsidR="001D3DC2">
                <w:rPr>
                  <w:rStyle w:val="Hyperlink"/>
                  <w:rFonts w:ascii="Calibri" w:hAnsi="Calibri" w:cs="Calibri"/>
                  <w:sz w:val="23"/>
                  <w:szCs w:val="23"/>
                  <w:shd w:val="clear" w:color="auto" w:fill="FFFFFF"/>
                </w:rPr>
                <w:t>https://www.conftool.com/marg2023</w:t>
              </w:r>
            </w:hyperlink>
            <w:r w:rsidR="001D3DC2">
              <w:rPr>
                <w:rStyle w:val="Hyperlink"/>
                <w:rFonts w:ascii="Calibri" w:hAnsi="Calibri" w:cs="Calibri"/>
                <w:sz w:val="23"/>
                <w:szCs w:val="23"/>
                <w:shd w:val="clear" w:color="auto" w:fill="FFFFFF"/>
              </w:rPr>
              <w:t xml:space="preserve">   </w:t>
            </w:r>
          </w:p>
          <w:p w14:paraId="7A689AEF" w14:textId="77777777" w:rsidR="00AF44AC" w:rsidRDefault="00AF44AC" w:rsidP="007E7EDF">
            <w:pPr>
              <w:jc w:val="both"/>
              <w:rPr>
                <w:rStyle w:val="Hyperlink"/>
                <w:rFonts w:ascii="Calibri" w:hAnsi="Calibri" w:cs="Calibri"/>
                <w:sz w:val="23"/>
                <w:szCs w:val="23"/>
                <w:shd w:val="clear" w:color="auto" w:fill="FFFFFF"/>
              </w:rPr>
            </w:pPr>
          </w:p>
          <w:p w14:paraId="3F0C62F7" w14:textId="5DA84979" w:rsidR="00D207E1" w:rsidRPr="00AF44AC" w:rsidRDefault="00D207E1" w:rsidP="007E7EDF">
            <w:pPr>
              <w:pStyle w:val="NormalWeb"/>
              <w:shd w:val="clear" w:color="auto" w:fill="FFFFFF"/>
              <w:spacing w:before="0" w:beforeAutospacing="0" w:after="0" w:afterAutospacing="0"/>
              <w:rPr>
                <w:rFonts w:ascii="Calibri" w:hAnsi="Calibri" w:cs="Calibri"/>
                <w:color w:val="212121"/>
                <w:sz w:val="23"/>
                <w:szCs w:val="23"/>
              </w:rPr>
            </w:pPr>
            <w:r>
              <w:rPr>
                <w:rStyle w:val="Strong"/>
                <w:rFonts w:ascii="Calibri" w:hAnsi="Calibri" w:cs="Calibri"/>
                <w:color w:val="212121"/>
                <w:sz w:val="23"/>
                <w:szCs w:val="23"/>
              </w:rPr>
              <w:t>Review notification W/C 2</w:t>
            </w:r>
            <w:r w:rsidR="001D3DC2">
              <w:rPr>
                <w:rStyle w:val="Strong"/>
                <w:rFonts w:ascii="Calibri" w:hAnsi="Calibri" w:cs="Calibri"/>
                <w:color w:val="212121"/>
                <w:sz w:val="23"/>
                <w:szCs w:val="23"/>
              </w:rPr>
              <w:t>8th</w:t>
            </w:r>
            <w:r>
              <w:rPr>
                <w:rStyle w:val="Strong"/>
                <w:rFonts w:ascii="Calibri" w:hAnsi="Calibri" w:cs="Calibri"/>
                <w:color w:val="212121"/>
                <w:sz w:val="23"/>
                <w:szCs w:val="23"/>
              </w:rPr>
              <w:t xml:space="preserve"> </w:t>
            </w:r>
            <w:r w:rsidR="001D3DC2">
              <w:rPr>
                <w:rStyle w:val="Strong"/>
                <w:rFonts w:ascii="Calibri" w:hAnsi="Calibri" w:cs="Calibri"/>
                <w:color w:val="212121"/>
                <w:sz w:val="23"/>
                <w:szCs w:val="23"/>
              </w:rPr>
              <w:t>Septem</w:t>
            </w:r>
            <w:r w:rsidR="00E26445">
              <w:rPr>
                <w:rStyle w:val="Strong"/>
                <w:rFonts w:ascii="Calibri" w:hAnsi="Calibri" w:cs="Calibri"/>
                <w:color w:val="212121"/>
                <w:sz w:val="23"/>
                <w:szCs w:val="23"/>
              </w:rPr>
              <w:t>b</w:t>
            </w:r>
            <w:r>
              <w:rPr>
                <w:rStyle w:val="Strong"/>
                <w:rFonts w:ascii="Calibri" w:hAnsi="Calibri" w:cs="Calibri"/>
                <w:color w:val="212121"/>
                <w:sz w:val="23"/>
                <w:szCs w:val="23"/>
              </w:rPr>
              <w:t>er.</w:t>
            </w:r>
            <w:r>
              <w:rPr>
                <w:rStyle w:val="Strong"/>
              </w:rPr>
              <w:t xml:space="preserve"> </w:t>
            </w:r>
            <w:r>
              <w:rPr>
                <w:rStyle w:val="Strong"/>
                <w:rFonts w:ascii="Calibri" w:hAnsi="Calibri" w:cs="Calibri"/>
                <w:color w:val="212121"/>
                <w:sz w:val="23"/>
                <w:szCs w:val="23"/>
              </w:rPr>
              <w:t>Presenter registration 9th October.</w:t>
            </w:r>
            <w:r>
              <w:rPr>
                <w:rStyle w:val="Strong"/>
              </w:rPr>
              <w:t xml:space="preserve"> </w:t>
            </w:r>
            <w:r>
              <w:rPr>
                <w:rStyle w:val="Strong"/>
                <w:rFonts w:ascii="Calibri" w:hAnsi="Calibri" w:cs="Calibri"/>
                <w:color w:val="212121"/>
                <w:sz w:val="23"/>
                <w:szCs w:val="23"/>
              </w:rPr>
              <w:t xml:space="preserve">Final </w:t>
            </w:r>
            <w:r w:rsidR="00D32680">
              <w:rPr>
                <w:rStyle w:val="Strong"/>
                <w:rFonts w:ascii="Calibri" w:hAnsi="Calibri" w:cs="Calibri"/>
                <w:color w:val="212121"/>
                <w:sz w:val="23"/>
                <w:szCs w:val="23"/>
              </w:rPr>
              <w:t>ppt files</w:t>
            </w:r>
            <w:r>
              <w:rPr>
                <w:rStyle w:val="Strong"/>
                <w:rFonts w:ascii="Calibri" w:hAnsi="Calibri" w:cs="Calibri"/>
                <w:color w:val="212121"/>
                <w:sz w:val="23"/>
                <w:szCs w:val="23"/>
              </w:rPr>
              <w:t xml:space="preserve"> 9th November</w:t>
            </w:r>
          </w:p>
        </w:tc>
      </w:tr>
    </w:tbl>
    <w:p w14:paraId="27DE3040" w14:textId="431F2E52" w:rsidR="00864831" w:rsidRPr="006F312E" w:rsidRDefault="00864831" w:rsidP="007E7EDF">
      <w:pPr>
        <w:spacing w:after="0" w:line="240" w:lineRule="auto"/>
        <w:jc w:val="both"/>
        <w:rPr>
          <w:rFonts w:eastAsia="Calibri" w:cstheme="minorHAnsi"/>
          <w:sz w:val="24"/>
          <w:szCs w:val="24"/>
          <w:lang w:val="en-US" w:eastAsia="en-GB"/>
        </w:rPr>
      </w:pPr>
    </w:p>
    <w:p w14:paraId="0314DC6E" w14:textId="607D3410" w:rsidR="008752B9" w:rsidRDefault="00775F95" w:rsidP="007E7EDF">
      <w:pPr>
        <w:spacing w:after="0"/>
      </w:pPr>
      <w:r w:rsidRPr="008752B9">
        <w:rPr>
          <w:rFonts w:eastAsia="Calibri" w:cstheme="minorHAnsi"/>
          <w:sz w:val="24"/>
          <w:szCs w:val="24"/>
          <w:lang w:val="en-US" w:eastAsia="en-GB"/>
        </w:rPr>
        <w:t xml:space="preserve">Sway Information </w:t>
      </w:r>
      <w:r w:rsidR="00605ED4" w:rsidRPr="008752B9">
        <w:rPr>
          <w:rFonts w:eastAsia="Calibri" w:cstheme="minorHAnsi"/>
          <w:sz w:val="24"/>
          <w:szCs w:val="24"/>
          <w:lang w:val="en-US" w:eastAsia="en-GB"/>
        </w:rPr>
        <w:t>page</w:t>
      </w:r>
      <w:r w:rsidR="00D06727">
        <w:rPr>
          <w:rFonts w:eastAsia="Calibri" w:cstheme="minorHAnsi"/>
          <w:b/>
          <w:bCs/>
          <w:sz w:val="24"/>
          <w:szCs w:val="24"/>
          <w:lang w:val="en-US" w:eastAsia="en-GB"/>
        </w:rPr>
        <w:t xml:space="preserve">: </w:t>
      </w:r>
      <w:hyperlink r:id="rId14" w:history="1">
        <w:r w:rsidR="00D06727">
          <w:rPr>
            <w:rStyle w:val="Hyperlink"/>
            <w:rFonts w:ascii="Arial" w:hAnsi="Arial" w:cs="Arial"/>
            <w:sz w:val="24"/>
            <w:szCs w:val="24"/>
          </w:rPr>
          <w:t>https://sway.office.com/lbYaqcvc6v4zxXp0?ref=Link</w:t>
        </w:r>
      </w:hyperlink>
    </w:p>
    <w:p w14:paraId="70844BD8" w14:textId="7DB3A0C7" w:rsidR="006F312E" w:rsidRDefault="009B794C" w:rsidP="007E7EDF">
      <w:pPr>
        <w:spacing w:after="0" w:line="240" w:lineRule="auto"/>
        <w:jc w:val="both"/>
        <w:rPr>
          <w:rFonts w:eastAsia="Calibri" w:cstheme="minorHAnsi"/>
          <w:bCs/>
          <w:sz w:val="24"/>
          <w:szCs w:val="24"/>
          <w:lang w:val="en-US" w:eastAsia="en-GB"/>
        </w:rPr>
      </w:pPr>
      <w:r>
        <w:rPr>
          <w:rFonts w:eastAsia="Calibri" w:cstheme="minorHAnsi"/>
          <w:sz w:val="24"/>
          <w:szCs w:val="24"/>
          <w:lang w:val="en-US" w:eastAsia="en-GB"/>
        </w:rPr>
        <w:t>O</w:t>
      </w:r>
      <w:r w:rsidR="00730E27" w:rsidRPr="008752B9">
        <w:rPr>
          <w:rFonts w:eastAsia="Calibri" w:cstheme="minorHAnsi"/>
          <w:sz w:val="24"/>
          <w:szCs w:val="24"/>
          <w:lang w:val="en-US" w:eastAsia="en-GB"/>
        </w:rPr>
        <w:t>rganising Committee</w:t>
      </w:r>
      <w:r w:rsidR="00D207E1">
        <w:rPr>
          <w:rFonts w:eastAsia="Calibri" w:cstheme="minorHAnsi"/>
          <w:sz w:val="24"/>
          <w:szCs w:val="24"/>
          <w:lang w:val="en-US" w:eastAsia="en-GB"/>
        </w:rPr>
        <w:t xml:space="preserve">: </w:t>
      </w:r>
      <w:r w:rsidR="0031359F">
        <w:rPr>
          <w:rFonts w:eastAsia="Calibri" w:cstheme="minorHAnsi"/>
          <w:sz w:val="24"/>
          <w:szCs w:val="24"/>
          <w:lang w:val="en-US" w:eastAsia="en-GB"/>
        </w:rPr>
        <w:t xml:space="preserve">Prof </w:t>
      </w:r>
      <w:r w:rsidR="006F312E" w:rsidRPr="006F312E">
        <w:rPr>
          <w:rFonts w:eastAsia="Calibri" w:cstheme="minorHAnsi"/>
          <w:bCs/>
          <w:sz w:val="24"/>
          <w:szCs w:val="24"/>
          <w:lang w:val="en-US" w:eastAsia="en-GB"/>
        </w:rPr>
        <w:t>Elaine Harri</w:t>
      </w:r>
      <w:r w:rsidR="00775F95">
        <w:rPr>
          <w:rFonts w:eastAsia="Calibri" w:cstheme="minorHAnsi"/>
          <w:bCs/>
          <w:sz w:val="24"/>
          <w:szCs w:val="24"/>
          <w:lang w:val="en-US" w:eastAsia="en-GB"/>
        </w:rPr>
        <w:t xml:space="preserve">s, </w:t>
      </w:r>
      <w:r w:rsidR="0031359F">
        <w:rPr>
          <w:rFonts w:eastAsia="Calibri" w:cstheme="minorHAnsi"/>
          <w:bCs/>
          <w:sz w:val="24"/>
          <w:szCs w:val="24"/>
          <w:lang w:val="en-US" w:eastAsia="en-GB"/>
        </w:rPr>
        <w:t xml:space="preserve">Dr </w:t>
      </w:r>
      <w:r>
        <w:rPr>
          <w:rFonts w:eastAsia="Calibri" w:cstheme="minorHAnsi"/>
          <w:bCs/>
          <w:sz w:val="24"/>
          <w:szCs w:val="24"/>
          <w:lang w:val="en-US" w:eastAsia="en-GB"/>
        </w:rPr>
        <w:t xml:space="preserve">Mohit Dar, </w:t>
      </w:r>
      <w:r w:rsidR="0031359F">
        <w:rPr>
          <w:rFonts w:eastAsia="Calibri" w:cstheme="minorHAnsi"/>
          <w:bCs/>
          <w:sz w:val="24"/>
          <w:szCs w:val="24"/>
          <w:lang w:val="en-US" w:eastAsia="en-GB"/>
        </w:rPr>
        <w:t xml:space="preserve">Dr </w:t>
      </w:r>
      <w:r w:rsidR="006F312E" w:rsidRPr="006F312E">
        <w:rPr>
          <w:rFonts w:eastAsia="Calibri" w:cstheme="minorHAnsi"/>
          <w:bCs/>
          <w:sz w:val="24"/>
          <w:szCs w:val="24"/>
          <w:lang w:val="en-US" w:eastAsia="en-GB"/>
        </w:rPr>
        <w:t>Salman Ahmed</w:t>
      </w:r>
      <w:r w:rsidR="00775F95">
        <w:rPr>
          <w:rFonts w:eastAsia="Calibri" w:cstheme="minorHAnsi"/>
          <w:bCs/>
          <w:sz w:val="24"/>
          <w:szCs w:val="24"/>
          <w:lang w:val="en-US" w:eastAsia="en-GB"/>
        </w:rPr>
        <w:t xml:space="preserve">, </w:t>
      </w:r>
      <w:r w:rsidR="0031359F">
        <w:rPr>
          <w:rFonts w:eastAsia="Calibri" w:cstheme="minorHAnsi"/>
          <w:bCs/>
          <w:sz w:val="24"/>
          <w:szCs w:val="24"/>
          <w:lang w:val="en-US" w:eastAsia="en-GB"/>
        </w:rPr>
        <w:t xml:space="preserve">Dr </w:t>
      </w:r>
      <w:r>
        <w:rPr>
          <w:rFonts w:eastAsia="Calibri" w:cstheme="minorHAnsi"/>
          <w:bCs/>
          <w:sz w:val="24"/>
          <w:szCs w:val="24"/>
          <w:lang w:val="en-US" w:eastAsia="en-GB"/>
        </w:rPr>
        <w:t>Carlene Wynter</w:t>
      </w:r>
      <w:r w:rsidR="00FA2549">
        <w:rPr>
          <w:rFonts w:eastAsia="Calibri" w:cstheme="minorHAnsi"/>
          <w:bCs/>
          <w:sz w:val="24"/>
          <w:szCs w:val="24"/>
          <w:lang w:val="en-US" w:eastAsia="en-GB"/>
        </w:rPr>
        <w:t xml:space="preserve">, </w:t>
      </w:r>
      <w:proofErr w:type="spellStart"/>
      <w:r w:rsidR="0031359F">
        <w:rPr>
          <w:rFonts w:eastAsia="Calibri" w:cstheme="minorHAnsi"/>
          <w:bCs/>
          <w:sz w:val="24"/>
          <w:szCs w:val="24"/>
          <w:lang w:val="en-US" w:eastAsia="en-GB"/>
        </w:rPr>
        <w:t>Mr</w:t>
      </w:r>
      <w:proofErr w:type="spellEnd"/>
      <w:r w:rsidR="0031359F">
        <w:rPr>
          <w:rFonts w:eastAsia="Calibri" w:cstheme="minorHAnsi"/>
          <w:bCs/>
          <w:sz w:val="24"/>
          <w:szCs w:val="24"/>
          <w:lang w:val="en-US" w:eastAsia="en-GB"/>
        </w:rPr>
        <w:t xml:space="preserve"> </w:t>
      </w:r>
      <w:r w:rsidR="006F312E" w:rsidRPr="006F312E">
        <w:rPr>
          <w:rFonts w:eastAsia="Calibri" w:cstheme="minorHAnsi"/>
          <w:bCs/>
          <w:sz w:val="24"/>
          <w:szCs w:val="24"/>
          <w:lang w:val="en-US" w:eastAsia="en-GB"/>
        </w:rPr>
        <w:t>Richard Kenyon</w:t>
      </w:r>
      <w:r w:rsidR="0031359F">
        <w:rPr>
          <w:rFonts w:eastAsia="Calibri" w:cstheme="minorHAnsi"/>
          <w:bCs/>
          <w:sz w:val="24"/>
          <w:szCs w:val="24"/>
          <w:lang w:val="en-US" w:eastAsia="en-GB"/>
        </w:rPr>
        <w:t xml:space="preserve"> (Aston) &amp; </w:t>
      </w:r>
      <w:r w:rsidR="00A57054">
        <w:rPr>
          <w:rFonts w:eastAsia="Calibri" w:cstheme="minorHAnsi"/>
          <w:bCs/>
          <w:sz w:val="24"/>
          <w:szCs w:val="24"/>
          <w:lang w:val="en-US" w:eastAsia="en-GB"/>
        </w:rPr>
        <w:t xml:space="preserve">Dr </w:t>
      </w:r>
      <w:r w:rsidR="0031359F">
        <w:rPr>
          <w:rFonts w:eastAsia="Calibri" w:cstheme="minorHAnsi"/>
          <w:bCs/>
          <w:sz w:val="24"/>
          <w:szCs w:val="24"/>
          <w:lang w:val="en-US" w:eastAsia="en-GB"/>
        </w:rPr>
        <w:t>Melina Manochin (Birmingham).</w:t>
      </w:r>
    </w:p>
    <w:p w14:paraId="49C1A6AA" w14:textId="3FB94170" w:rsidR="00AF1797" w:rsidRPr="007E7EDF" w:rsidRDefault="008752B9" w:rsidP="007E7EDF">
      <w:pPr>
        <w:spacing w:after="0"/>
        <w:rPr>
          <w:rFonts w:eastAsia="Calibri" w:cstheme="minorHAnsi"/>
          <w:sz w:val="24"/>
          <w:szCs w:val="24"/>
          <w:lang w:val="en-US" w:eastAsia="en-GB"/>
        </w:rPr>
      </w:pPr>
      <w:r w:rsidRPr="008752B9">
        <w:rPr>
          <w:rFonts w:eastAsia="Calibri" w:cstheme="minorHAnsi"/>
          <w:sz w:val="24"/>
          <w:szCs w:val="24"/>
          <w:lang w:val="en-US" w:eastAsia="en-GB"/>
        </w:rPr>
        <w:t xml:space="preserve">Conference </w:t>
      </w:r>
      <w:proofErr w:type="gramStart"/>
      <w:r w:rsidRPr="008752B9">
        <w:rPr>
          <w:rFonts w:eastAsia="Calibri" w:cstheme="minorHAnsi"/>
          <w:sz w:val="24"/>
          <w:szCs w:val="24"/>
          <w:lang w:val="en-US" w:eastAsia="en-GB"/>
        </w:rPr>
        <w:t>secretariat</w:t>
      </w:r>
      <w:proofErr w:type="gramEnd"/>
      <w:r w:rsidRPr="008752B9">
        <w:rPr>
          <w:rFonts w:eastAsia="Calibri" w:cstheme="minorHAnsi"/>
          <w:sz w:val="24"/>
          <w:szCs w:val="24"/>
          <w:lang w:val="en-US" w:eastAsia="en-GB"/>
        </w:rPr>
        <w:t xml:space="preserve"> contact details</w:t>
      </w:r>
      <w:r w:rsidR="00D207E1">
        <w:rPr>
          <w:rFonts w:eastAsia="Calibri" w:cstheme="minorHAnsi"/>
          <w:sz w:val="24"/>
          <w:szCs w:val="24"/>
          <w:lang w:val="en-US" w:eastAsia="en-GB"/>
        </w:rPr>
        <w:t>:</w:t>
      </w:r>
      <w:r>
        <w:rPr>
          <w:rFonts w:eastAsia="Calibri" w:cstheme="minorHAnsi"/>
          <w:b/>
          <w:bCs/>
          <w:sz w:val="24"/>
          <w:szCs w:val="24"/>
          <w:lang w:val="en-US" w:eastAsia="en-GB"/>
        </w:rPr>
        <w:t xml:space="preserve"> </w:t>
      </w:r>
      <w:r w:rsidRPr="008752B9">
        <w:rPr>
          <w:rFonts w:eastAsia="Calibri" w:cstheme="minorHAnsi"/>
          <w:sz w:val="24"/>
          <w:szCs w:val="24"/>
          <w:lang w:val="en-US" w:eastAsia="en-GB"/>
        </w:rPr>
        <w:t xml:space="preserve">Maria </w:t>
      </w:r>
      <w:r w:rsidR="00605ED4" w:rsidRPr="008752B9">
        <w:rPr>
          <w:rFonts w:eastAsia="Calibri" w:cstheme="minorHAnsi"/>
          <w:sz w:val="24"/>
          <w:szCs w:val="24"/>
          <w:lang w:val="en-US" w:eastAsia="en-GB"/>
        </w:rPr>
        <w:t>Podsiadly</w:t>
      </w:r>
      <w:r w:rsidR="00605ED4">
        <w:rPr>
          <w:rFonts w:eastAsia="Calibri" w:cstheme="minorHAnsi"/>
          <w:b/>
          <w:bCs/>
          <w:sz w:val="24"/>
          <w:szCs w:val="24"/>
          <w:lang w:val="en-US" w:eastAsia="en-GB"/>
        </w:rPr>
        <w:t>,</w:t>
      </w:r>
      <w:r>
        <w:rPr>
          <w:rFonts w:eastAsia="Calibri" w:cstheme="minorHAnsi"/>
          <w:b/>
          <w:bCs/>
          <w:sz w:val="24"/>
          <w:szCs w:val="24"/>
          <w:lang w:val="en-US" w:eastAsia="en-GB"/>
        </w:rPr>
        <w:t xml:space="preserve"> </w:t>
      </w:r>
      <w:hyperlink r:id="rId15" w:history="1">
        <w:r w:rsidR="00AF1797" w:rsidRPr="009B1462">
          <w:rPr>
            <w:rStyle w:val="Hyperlink"/>
            <w:rFonts w:eastAsia="Calibri" w:cstheme="minorHAnsi"/>
            <w:sz w:val="24"/>
            <w:szCs w:val="24"/>
            <w:lang w:val="en-US" w:eastAsia="en-GB"/>
          </w:rPr>
          <w:t>marg2023@aston.ac.uk</w:t>
        </w:r>
      </w:hyperlink>
    </w:p>
    <w:sectPr w:rsidR="00AF1797" w:rsidRPr="007E7EDF" w:rsidSect="00EC23E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E45A4"/>
    <w:multiLevelType w:val="hybridMultilevel"/>
    <w:tmpl w:val="F50A0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473217"/>
    <w:multiLevelType w:val="hybridMultilevel"/>
    <w:tmpl w:val="CA3AC4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3674678"/>
    <w:multiLevelType w:val="hybridMultilevel"/>
    <w:tmpl w:val="558892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FA31DEB"/>
    <w:multiLevelType w:val="hybridMultilevel"/>
    <w:tmpl w:val="08B8C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995B0C"/>
    <w:multiLevelType w:val="hybridMultilevel"/>
    <w:tmpl w:val="4A2E24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64B41A0"/>
    <w:multiLevelType w:val="hybridMultilevel"/>
    <w:tmpl w:val="95160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2852D1"/>
    <w:multiLevelType w:val="hybridMultilevel"/>
    <w:tmpl w:val="CE0E7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9063954">
    <w:abstractNumId w:val="5"/>
  </w:num>
  <w:num w:numId="2" w16cid:durableId="1764648458">
    <w:abstractNumId w:val="4"/>
  </w:num>
  <w:num w:numId="3" w16cid:durableId="543059302">
    <w:abstractNumId w:val="0"/>
  </w:num>
  <w:num w:numId="4" w16cid:durableId="1844389805">
    <w:abstractNumId w:val="2"/>
  </w:num>
  <w:num w:numId="5" w16cid:durableId="307436566">
    <w:abstractNumId w:val="1"/>
  </w:num>
  <w:num w:numId="6" w16cid:durableId="687295564">
    <w:abstractNumId w:val="6"/>
  </w:num>
  <w:num w:numId="7" w16cid:durableId="2777630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rAwMzEwMjM1NTGysDBX0lEKTi0uzszPAykwrgUAWKmiDiwAAAA="/>
  </w:docVars>
  <w:rsids>
    <w:rsidRoot w:val="00391E45"/>
    <w:rsid w:val="000516FA"/>
    <w:rsid w:val="000619FF"/>
    <w:rsid w:val="00095D54"/>
    <w:rsid w:val="000B59CC"/>
    <w:rsid w:val="000D34BE"/>
    <w:rsid w:val="000D36D2"/>
    <w:rsid w:val="00101D3F"/>
    <w:rsid w:val="001D3DC2"/>
    <w:rsid w:val="00233B1B"/>
    <w:rsid w:val="00305E1E"/>
    <w:rsid w:val="0031359F"/>
    <w:rsid w:val="00330647"/>
    <w:rsid w:val="003736E0"/>
    <w:rsid w:val="00391E45"/>
    <w:rsid w:val="003D50D0"/>
    <w:rsid w:val="003E4617"/>
    <w:rsid w:val="003E470D"/>
    <w:rsid w:val="004208BD"/>
    <w:rsid w:val="004527E7"/>
    <w:rsid w:val="00583B52"/>
    <w:rsid w:val="005C44C8"/>
    <w:rsid w:val="00605ED4"/>
    <w:rsid w:val="0060787C"/>
    <w:rsid w:val="006F312E"/>
    <w:rsid w:val="00730D8B"/>
    <w:rsid w:val="00730E27"/>
    <w:rsid w:val="00745961"/>
    <w:rsid w:val="00775F95"/>
    <w:rsid w:val="007E7EDF"/>
    <w:rsid w:val="00804FFA"/>
    <w:rsid w:val="00836732"/>
    <w:rsid w:val="00864831"/>
    <w:rsid w:val="00864AF4"/>
    <w:rsid w:val="008752B9"/>
    <w:rsid w:val="008B33F5"/>
    <w:rsid w:val="008C2C8D"/>
    <w:rsid w:val="008D2D1A"/>
    <w:rsid w:val="00940928"/>
    <w:rsid w:val="009834DF"/>
    <w:rsid w:val="009A0D3A"/>
    <w:rsid w:val="009B794C"/>
    <w:rsid w:val="009E63E3"/>
    <w:rsid w:val="00A12EE6"/>
    <w:rsid w:val="00A40957"/>
    <w:rsid w:val="00A526D3"/>
    <w:rsid w:val="00A57054"/>
    <w:rsid w:val="00A879DA"/>
    <w:rsid w:val="00A975F3"/>
    <w:rsid w:val="00AA6A80"/>
    <w:rsid w:val="00AF1797"/>
    <w:rsid w:val="00AF44AC"/>
    <w:rsid w:val="00B72EC2"/>
    <w:rsid w:val="00B84880"/>
    <w:rsid w:val="00BA4FF4"/>
    <w:rsid w:val="00BB18E3"/>
    <w:rsid w:val="00BC634B"/>
    <w:rsid w:val="00C024B7"/>
    <w:rsid w:val="00CA57C4"/>
    <w:rsid w:val="00CC4041"/>
    <w:rsid w:val="00CF7265"/>
    <w:rsid w:val="00D06727"/>
    <w:rsid w:val="00D12CA2"/>
    <w:rsid w:val="00D16C1B"/>
    <w:rsid w:val="00D207E1"/>
    <w:rsid w:val="00D32680"/>
    <w:rsid w:val="00D40C52"/>
    <w:rsid w:val="00DA1604"/>
    <w:rsid w:val="00DC0307"/>
    <w:rsid w:val="00E1469F"/>
    <w:rsid w:val="00E22F36"/>
    <w:rsid w:val="00E26445"/>
    <w:rsid w:val="00E26DE2"/>
    <w:rsid w:val="00E44F18"/>
    <w:rsid w:val="00E74FD8"/>
    <w:rsid w:val="00E770E2"/>
    <w:rsid w:val="00EC23E2"/>
    <w:rsid w:val="00F01C70"/>
    <w:rsid w:val="00F07CEB"/>
    <w:rsid w:val="00F6385B"/>
    <w:rsid w:val="00FA25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2D8CD"/>
  <w15:chartTrackingRefBased/>
  <w15:docId w15:val="{D14F75A2-42F0-440A-849D-C7737D30B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31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B33F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1E45"/>
    <w:rPr>
      <w:color w:val="0563C1" w:themeColor="hyperlink"/>
      <w:u w:val="single"/>
    </w:rPr>
  </w:style>
  <w:style w:type="character" w:customStyle="1" w:styleId="UnresolvedMention1">
    <w:name w:val="Unresolved Mention1"/>
    <w:basedOn w:val="DefaultParagraphFont"/>
    <w:uiPriority w:val="99"/>
    <w:semiHidden/>
    <w:unhideWhenUsed/>
    <w:rsid w:val="00391E45"/>
    <w:rPr>
      <w:color w:val="605E5C"/>
      <w:shd w:val="clear" w:color="auto" w:fill="E1DFDD"/>
    </w:rPr>
  </w:style>
  <w:style w:type="character" w:customStyle="1" w:styleId="job-title">
    <w:name w:val="job-title"/>
    <w:basedOn w:val="DefaultParagraphFont"/>
    <w:rsid w:val="008B33F5"/>
  </w:style>
  <w:style w:type="character" w:customStyle="1" w:styleId="Heading2Char">
    <w:name w:val="Heading 2 Char"/>
    <w:basedOn w:val="DefaultParagraphFont"/>
    <w:link w:val="Heading2"/>
    <w:uiPriority w:val="9"/>
    <w:semiHidden/>
    <w:rsid w:val="008B33F5"/>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730D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0D8B"/>
    <w:rPr>
      <w:rFonts w:ascii="Segoe UI" w:hAnsi="Segoe UI" w:cs="Segoe UI"/>
      <w:sz w:val="18"/>
      <w:szCs w:val="18"/>
    </w:rPr>
  </w:style>
  <w:style w:type="paragraph" w:styleId="ListParagraph">
    <w:name w:val="List Paragraph"/>
    <w:basedOn w:val="Normal"/>
    <w:uiPriority w:val="34"/>
    <w:qFormat/>
    <w:rsid w:val="00730D8B"/>
    <w:pPr>
      <w:ind w:left="720"/>
      <w:contextualSpacing/>
    </w:pPr>
  </w:style>
  <w:style w:type="character" w:customStyle="1" w:styleId="Heading1Char">
    <w:name w:val="Heading 1 Char"/>
    <w:basedOn w:val="DefaultParagraphFont"/>
    <w:link w:val="Heading1"/>
    <w:uiPriority w:val="9"/>
    <w:rsid w:val="006F312E"/>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775F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75F9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75F95"/>
    <w:rPr>
      <w:b/>
      <w:bCs/>
    </w:rPr>
  </w:style>
  <w:style w:type="character" w:styleId="FollowedHyperlink">
    <w:name w:val="FollowedHyperlink"/>
    <w:basedOn w:val="DefaultParagraphFont"/>
    <w:uiPriority w:val="99"/>
    <w:semiHidden/>
    <w:unhideWhenUsed/>
    <w:rsid w:val="00BC634B"/>
    <w:rPr>
      <w:color w:val="954F72" w:themeColor="followedHyperlink"/>
      <w:u w:val="single"/>
    </w:rPr>
  </w:style>
  <w:style w:type="character" w:styleId="UnresolvedMention">
    <w:name w:val="Unresolved Mention"/>
    <w:basedOn w:val="DefaultParagraphFont"/>
    <w:uiPriority w:val="99"/>
    <w:semiHidden/>
    <w:unhideWhenUsed/>
    <w:rsid w:val="009B79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49575">
      <w:bodyDiv w:val="1"/>
      <w:marLeft w:val="0"/>
      <w:marRight w:val="0"/>
      <w:marTop w:val="0"/>
      <w:marBottom w:val="0"/>
      <w:divBdr>
        <w:top w:val="none" w:sz="0" w:space="0" w:color="auto"/>
        <w:left w:val="none" w:sz="0" w:space="0" w:color="auto"/>
        <w:bottom w:val="none" w:sz="0" w:space="0" w:color="auto"/>
        <w:right w:val="none" w:sz="0" w:space="0" w:color="auto"/>
      </w:divBdr>
    </w:div>
    <w:div w:id="350110937">
      <w:bodyDiv w:val="1"/>
      <w:marLeft w:val="0"/>
      <w:marRight w:val="0"/>
      <w:marTop w:val="0"/>
      <w:marBottom w:val="0"/>
      <w:divBdr>
        <w:top w:val="none" w:sz="0" w:space="0" w:color="auto"/>
        <w:left w:val="none" w:sz="0" w:space="0" w:color="auto"/>
        <w:bottom w:val="none" w:sz="0" w:space="0" w:color="auto"/>
        <w:right w:val="none" w:sz="0" w:space="0" w:color="auto"/>
      </w:divBdr>
    </w:div>
    <w:div w:id="751044693">
      <w:bodyDiv w:val="1"/>
      <w:marLeft w:val="0"/>
      <w:marRight w:val="0"/>
      <w:marTop w:val="0"/>
      <w:marBottom w:val="0"/>
      <w:divBdr>
        <w:top w:val="none" w:sz="0" w:space="0" w:color="auto"/>
        <w:left w:val="none" w:sz="0" w:space="0" w:color="auto"/>
        <w:bottom w:val="none" w:sz="0" w:space="0" w:color="auto"/>
        <w:right w:val="none" w:sz="0" w:space="0" w:color="auto"/>
      </w:divBdr>
    </w:div>
    <w:div w:id="214002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nftool.com/marg2023"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5" Type="http://schemas.openxmlformats.org/officeDocument/2006/relationships/hyperlink" Target="mailto:marg2023@aston.ac.uk" TargetMode="Externa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sway.office.com/lbYaqcvc6v4zxXp0?ref=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3B228A5D828E8449FCD74F388C0534A" ma:contentTypeVersion="12" ma:contentTypeDescription="Create a new document." ma:contentTypeScope="" ma:versionID="e4824dd3ce3a4962a748634fd12f1215">
  <xsd:schema xmlns:xsd="http://www.w3.org/2001/XMLSchema" xmlns:xs="http://www.w3.org/2001/XMLSchema" xmlns:p="http://schemas.microsoft.com/office/2006/metadata/properties" xmlns:ns3="475f8989-d9e8-4b39-84b2-b1c9fa6d293e" xmlns:ns4="06f2e8b1-6101-4bc2-b253-689208922df2" targetNamespace="http://schemas.microsoft.com/office/2006/metadata/properties" ma:root="true" ma:fieldsID="b550385554f45dd847c6cc3611026148" ns3:_="" ns4:_="">
    <xsd:import namespace="475f8989-d9e8-4b39-84b2-b1c9fa6d293e"/>
    <xsd:import namespace="06f2e8b1-6101-4bc2-b253-689208922df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5f8989-d9e8-4b39-84b2-b1c9fa6d29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f2e8b1-6101-4bc2-b253-689208922df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475f8989-d9e8-4b39-84b2-b1c9fa6d293e" xsi:nil="true"/>
  </documentManagement>
</p:properties>
</file>

<file path=customXml/itemProps1.xml><?xml version="1.0" encoding="utf-8"?>
<ds:datastoreItem xmlns:ds="http://schemas.openxmlformats.org/officeDocument/2006/customXml" ds:itemID="{C604BA78-8434-40F5-A87B-029A0F5E5D42}">
  <ds:schemaRefs>
    <ds:schemaRef ds:uri="http://schemas.openxmlformats.org/officeDocument/2006/bibliography"/>
  </ds:schemaRefs>
</ds:datastoreItem>
</file>

<file path=customXml/itemProps2.xml><?xml version="1.0" encoding="utf-8"?>
<ds:datastoreItem xmlns:ds="http://schemas.openxmlformats.org/officeDocument/2006/customXml" ds:itemID="{186E4A68-75FB-4F87-B3D3-E6DD96E57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5f8989-d9e8-4b39-84b2-b1c9fa6d293e"/>
    <ds:schemaRef ds:uri="06f2e8b1-6101-4bc2-b253-689208922d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D72A44-ECBB-455B-9C7A-D94469185741}">
  <ds:schemaRefs>
    <ds:schemaRef ds:uri="http://schemas.microsoft.com/sharepoint/v3/contenttype/forms"/>
  </ds:schemaRefs>
</ds:datastoreItem>
</file>

<file path=customXml/itemProps4.xml><?xml version="1.0" encoding="utf-8"?>
<ds:datastoreItem xmlns:ds="http://schemas.openxmlformats.org/officeDocument/2006/customXml" ds:itemID="{3376C68D-1036-44AF-93A3-ADEE8D1D3A57}">
  <ds:schemaRefs>
    <ds:schemaRef ds:uri="http://schemas.openxmlformats.org/package/2006/metadata/core-properties"/>
    <ds:schemaRef ds:uri="475f8989-d9e8-4b39-84b2-b1c9fa6d293e"/>
    <ds:schemaRef ds:uri="http://purl.org/dc/dcmitype/"/>
    <ds:schemaRef ds:uri="http://schemas.microsoft.com/office/2006/documentManagement/types"/>
    <ds:schemaRef ds:uri="http://schemas.microsoft.com/office/2006/metadata/properties"/>
    <ds:schemaRef ds:uri="http://www.w3.org/XML/1998/namespace"/>
    <ds:schemaRef ds:uri="http://purl.org/dc/elements/1.1/"/>
    <ds:schemaRef ds:uri="http://schemas.microsoft.com/office/infopath/2007/PartnerControls"/>
    <ds:schemaRef ds:uri="06f2e8b1-6101-4bc2-b253-689208922df2"/>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393</Words>
  <Characters>2293</Characters>
  <Application>Microsoft Office Word</Application>
  <DocSecurity>0</DocSecurity>
  <Lines>36</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Begum, Lipa (Student)</dc:creator>
  <cp:keywords/>
  <dc:description/>
  <cp:lastModifiedBy>Melina Manochin</cp:lastModifiedBy>
  <cp:revision>1</cp:revision>
  <cp:lastPrinted>2023-04-21T19:58:00Z</cp:lastPrinted>
  <dcterms:created xsi:type="dcterms:W3CDTF">2023-06-13T15:46:00Z</dcterms:created>
  <dcterms:modified xsi:type="dcterms:W3CDTF">2023-06-15T04:41:00Z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b61868ec73d7558eebc0a54339367279993093f4b7390d1b5227cb1315d549e2</vt:lpwstr>
  </property>
  <property fmtid="{D5CDD505-2E9C-101B-9397-08002B2CF9AE}" pid="3" name="ContentTypeId">
    <vt:lpwstr>0x01010073B228A5D828E8449FCD74F388C0534A</vt:lpwstr>
  </property>
</Properties>
</file>